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ANEXO I</w:t>
      </w: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V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4606" cy="306984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2" y="3674133"/>
                          <a:ext cx="5369356" cy="211734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4606" cy="306984"/>
                <wp:effectExtent b="0" l="0" r="0" t="0"/>
                <wp:wrapNone/>
                <wp:docPr id="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4606" cy="306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ind w:left="0" w:right="-125.66929133858139" w:firstLine="0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OPOSICIÓN AL ARBITRAJE</w:t>
      </w:r>
    </w:p>
    <w:p w:rsidR="00000000" w:rsidDel="00000000" w:rsidP="00000000" w:rsidRDefault="00000000" w:rsidRPr="00000000" w14:paraId="00000004">
      <w:pPr>
        <w:spacing w:after="0" w:line="360" w:lineRule="auto"/>
        <w:ind w:left="0" w:right="-125.66929133858139" w:firstLine="0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AL DIRECTOR DEL CENTRO DE ARBITRAJE </w:t>
      </w: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u w:val="single"/>
          <w:rtl w:val="0"/>
        </w:rPr>
        <w:t xml:space="preserve">«ARBITRARE»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DATOS DEL SOLICITANTE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 o Razón Social:_________________________________________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Número de DNI o RUC: 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Representante: 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 DNI Nro. ____________________, facultado según 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 Real:_________________________________________________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 Procesal:_____________________________________________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Teléfono / Celular:______________________________________________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Correo Electrónico:_____________________________________________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EXPRESIÓN CONCRETA DE LO SOLICITADO</w:t>
      </w:r>
    </w:p>
    <w:p w:rsidR="00000000" w:rsidDel="00000000" w:rsidP="00000000" w:rsidRDefault="00000000" w:rsidRPr="00000000" w14:paraId="00000011">
      <w:pPr>
        <w:spacing w:after="200" w:before="20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Formulo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OPOSICIÓN AL ARBITRAJE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contra el Expediente Arbitral Nro. ______________ administrado por el Centro de Arbitraje </w:t>
      </w:r>
      <w:r w:rsidDel="00000000" w:rsidR="00000000" w:rsidRPr="00000000">
        <w:rPr>
          <w:rFonts w:ascii="Nunito" w:cs="Nunito" w:eastAsia="Nunito" w:hAnsi="Nunito"/>
          <w:i w:val="1"/>
          <w:sz w:val="24"/>
          <w:szCs w:val="24"/>
          <w:rtl w:val="0"/>
        </w:rPr>
        <w:t xml:space="preserve">«ARBITRARE»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e iniciado mediante solicitud de arbitraje de fecha ________ de ________  de 20____ por ________________, de conformidad con el artículo 28 del Reglamento Procesal del Arbitraje, a razón de que: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20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 existe un convenio arbitral celebrado entre las partes y no existe norma imperativa que establezca que la solución de controversias deba ser resuelta mediante arbitraje institucional en cualquier Centro.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Existe un convenio arbitral que determina inequívocamente a otro Centro de Arbitraje.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0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Existe un convenio arbitral que determina preferentemente a otro Centro de Arbitraje, y no se ha agotado dicha preferencia.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200" w:line="360" w:lineRule="auto"/>
        <w:ind w:left="566.929133858267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FUNDAMENTOS DE HECHO O DE DERECHO QUE FUNDAMENTAN LA OPOSICIÓN</w:t>
      </w:r>
    </w:p>
    <w:p w:rsidR="00000000" w:rsidDel="00000000" w:rsidP="00000000" w:rsidRDefault="00000000" w:rsidRPr="00000000" w14:paraId="00000016">
      <w:pPr>
        <w:spacing w:after="200" w:before="200" w:line="360" w:lineRule="auto"/>
        <w:ind w:left="566.9291338582675" w:right="-125.66929133858139" w:firstLine="0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200" w:line="360" w:lineRule="auto"/>
        <w:ind w:left="566.929133858267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20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Comprobante de pago por concepto de tasa por presentación de oposición a la solicitud de arbitraje.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Copia del Documento Oficial de Identidad, copia de la Ficha RUC de la Persona Jurídica o copia del Contrato de Consorcio donde se designe representante común.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Copia del poder del representante, sea Testimonio de la Escritura Pública, Acta legalizada o, en su defecto, copia literal de la Vigencia de poder expedida por los Registros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Copia del documento en que conste el convenio arbitral donde se designa otro Centro de Arbitraje y(o) otorga preferencia a otro Centro de Arbitraje.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before="0" w:line="360" w:lineRule="auto"/>
        <w:ind w:left="1133.858267716535" w:right="-125.66929133858139" w:hanging="566.9291338582675"/>
        <w:jc w:val="left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Otros:________________________________________________________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="360" w:lineRule="auto"/>
        <w:ind w:left="0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La presente solicitud de arbitraje se presenta en  ______ juegos.</w:t>
      </w:r>
    </w:p>
    <w:p w:rsidR="00000000" w:rsidDel="00000000" w:rsidP="00000000" w:rsidRDefault="00000000" w:rsidRPr="00000000" w14:paraId="0000001E">
      <w:pPr>
        <w:spacing w:after="200" w:before="200" w:line="360" w:lineRule="auto"/>
        <w:ind w:left="0" w:right="-125.66929133858139" w:firstLine="0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DECLARO SOMETERME A LOS REGLAMENTOS DEL CENTRO DE ARBITRAJE </w:t>
      </w: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rtl w:val="0"/>
        </w:rPr>
        <w:t xml:space="preserve">«ARBITRARE»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VIGENTES A LA FECHA DE PRESENTACIÓN DE LA SOLICITUD.</w:t>
      </w:r>
    </w:p>
    <w:p w:rsidR="00000000" w:rsidDel="00000000" w:rsidP="00000000" w:rsidRDefault="00000000" w:rsidRPr="00000000" w14:paraId="0000001F">
      <w:pPr>
        <w:spacing w:after="200" w:before="20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i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rtl w:val="0"/>
        </w:rPr>
        <w:t xml:space="preserve">___________, __________ de ___________ del 20___.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_________[Firma]___________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Nombres y Apellidos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DOI Nro. 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1"/>
          <w:tblW w:w="85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3585"/>
          <w:gridCol w:w="2880"/>
          <w:tblGridChange w:id="0">
            <w:tblGrid>
              <w:gridCol w:w="2115"/>
              <w:gridCol w:w="3585"/>
              <w:gridCol w:w="288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6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27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5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8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rtl w:val="0"/>
                </w:rPr>
                <w:t xml:space="preserve">OPOSICIÓN AL ARBITRAJE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9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ARB-R-CA18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34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A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B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C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29/10/24</w:t>
              </w:r>
            </w:p>
          </w:tc>
        </w:tr>
        <w:tr>
          <w:trPr>
            <w:cantSplit w:val="0"/>
            <w:trHeight w:val="25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D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E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F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01</w:t>
              </w:r>
            </w:p>
          </w:tc>
        </w:tr>
      </w:tbl>
    </w:sdtContent>
  </w:sdt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021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5799"/>
  </w:style>
  <w:style w:type="paragraph" w:styleId="Piedepgina">
    <w:name w:val="footer"/>
    <w:basedOn w:val="Normal"/>
    <w:link w:val="Piedepgina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5799"/>
  </w:style>
  <w:style w:type="table" w:styleId="Tablaconcuadrcula">
    <w:name w:val="Table Grid"/>
    <w:basedOn w:val="Tablanormal"/>
    <w:uiPriority w:val="39"/>
    <w:rsid w:val="00BC579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E0F41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NUhc/jNf4DGcmpKOjt48UHDpfg==">CgMxLjAaHgoBMBIZChcICVITChF0YWJsZS51OXE0a3o5bWFubDgAciExc3dyNGdsOXBPa2ZVRDhMRGxmck1RUU4wbEM2a0pjeFU=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2022-05-20T19:31:00Z</dcterms:created>
  <dc:creator>0477731482</dc:creator>
</cp:coreProperties>
</file>